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710C3" w14:textId="77777777" w:rsidR="00B9100D" w:rsidRPr="00F167B1" w:rsidRDefault="00B9100D" w:rsidP="00B9100D">
      <w:pPr>
        <w:pStyle w:val="a3"/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67B1"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daya K.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Madawala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graduated with a B.</w:t>
      </w:r>
      <w:r w:rsidRPr="00F167B1">
        <w:rPr>
          <w:rFonts w:ascii="Times New Roman" w:hAnsi="Times New Roman" w:cs="Times New Roman"/>
          <w:sz w:val="24"/>
          <w:szCs w:val="24"/>
          <w:lang w:val="en-US"/>
        </w:rPr>
        <w:t xml:space="preserve">Sc. (Electrical Engineering) (Hons)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degree </w:t>
      </w:r>
      <w:r w:rsidRPr="00F167B1">
        <w:rPr>
          <w:rFonts w:ascii="Times New Roman" w:hAnsi="Times New Roman" w:cs="Times New Roman"/>
          <w:sz w:val="24"/>
          <w:szCs w:val="24"/>
          <w:lang w:val="en-US"/>
        </w:rPr>
        <w:t>from The University of Moratuwa, Sri Lanka in 1987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167B1">
        <w:rPr>
          <w:rFonts w:ascii="Times New Roman" w:hAnsi="Times New Roman" w:cs="Times New Roman"/>
          <w:sz w:val="24"/>
          <w:szCs w:val="24"/>
          <w:lang w:val="en-US"/>
        </w:rPr>
        <w:t xml:space="preserve"> and received his PhD (Power Electronics) from The University of Auckland, New Zealand in 1993 as a Commonwealth Doctoral Scholar.  At the completion of his PhD, he was employed by Fisher &amp; Paykel Ltd, New Zealand, as a Research and Development Engineer to develop new technologies for motor drives.  In 1</w:t>
      </w:r>
      <w:r>
        <w:rPr>
          <w:rFonts w:ascii="Times New Roman" w:hAnsi="Times New Roman" w:cs="Times New Roman"/>
          <w:sz w:val="24"/>
          <w:szCs w:val="24"/>
          <w:lang w:val="en-US"/>
        </w:rPr>
        <w:t>997</w:t>
      </w:r>
      <w:r w:rsidRPr="00F167B1">
        <w:rPr>
          <w:rFonts w:ascii="Times New Roman" w:hAnsi="Times New Roman" w:cs="Times New Roman"/>
          <w:sz w:val="24"/>
          <w:szCs w:val="24"/>
          <w:lang w:val="en-US"/>
        </w:rPr>
        <w:t xml:space="preserve"> he joined the Department of Electrical and Computer Engineering at The University of Auckland </w:t>
      </w:r>
      <w:r>
        <w:rPr>
          <w:rFonts w:ascii="Times New Roman" w:hAnsi="Times New Roman" w:cs="Times New Roman"/>
          <w:sz w:val="24"/>
          <w:szCs w:val="24"/>
          <w:lang w:val="en-US"/>
        </w:rPr>
        <w:t>and, at present</w:t>
      </w:r>
      <w:r w:rsidRPr="00F167B1">
        <w:rPr>
          <w:rFonts w:ascii="Times New Roman" w:hAnsi="Times New Roman" w:cs="Times New Roman"/>
          <w:sz w:val="24"/>
          <w:szCs w:val="24"/>
          <w:lang w:val="en-US"/>
        </w:rPr>
        <w:t xml:space="preserve"> as a Full Professor,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focuses 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 number of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power electronics projects related to</w:t>
      </w:r>
      <w:r w:rsidRPr="00F167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bi-directional wireless EV charging systems for V2X applications</w:t>
      </w:r>
      <w:r w:rsidRPr="00F167B1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562AF7A8" w14:textId="77777777" w:rsidR="00B9100D" w:rsidRPr="0021753A" w:rsidRDefault="00B9100D" w:rsidP="00B9100D">
      <w:pPr>
        <w:pStyle w:val="a3"/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Udaya is a Fellow of the IEEE and a Distinguished Lecturer of the IEEE Power Electronic Society (PELS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F167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7B1">
        <w:rPr>
          <w:rFonts w:ascii="Times New Roman" w:hAnsi="Times New Roman" w:cs="Times New Roman"/>
          <w:sz w:val="24"/>
          <w:szCs w:val="24"/>
          <w:lang w:val="en-US"/>
        </w:rPr>
        <w:t xml:space="preserve">has over </w:t>
      </w:r>
      <w:r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F167B1">
        <w:rPr>
          <w:rFonts w:ascii="Times New Roman" w:hAnsi="Times New Roman" w:cs="Times New Roman"/>
          <w:sz w:val="24"/>
          <w:szCs w:val="24"/>
          <w:lang w:val="en-US"/>
        </w:rPr>
        <w:t xml:space="preserve"> years of both industry and research experience in the fields of power electronics and energy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He has served both the IEEE Power Electronics and Industrial Electronics Societies in numerous roles, relating to editorial, advisory, conference, technical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committees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chapter activities. Currently, Udaya is</w:t>
      </w:r>
      <w:r w:rsidRPr="00F167B1">
        <w:rPr>
          <w:rFonts w:ascii="Times New Roman" w:hAnsi="Times New Roman" w:cs="Times New Roman"/>
          <w:sz w:val="24"/>
          <w:szCs w:val="24"/>
          <w:lang w:val="en-US"/>
        </w:rPr>
        <w:t xml:space="preserve"> an Associate Editor for IEEE Transactions on Power Electronics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Pr="00F167B1">
        <w:rPr>
          <w:rFonts w:ascii="Times New Roman" w:hAnsi="Times New Roman" w:cs="Times New Roman"/>
          <w:sz w:val="24"/>
          <w:szCs w:val="24"/>
          <w:lang w:val="en-US"/>
        </w:rPr>
        <w:t xml:space="preserve">a member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Pr="00F167B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Administrative Committee and </w:t>
      </w:r>
      <w:r w:rsidRPr="00F167B1">
        <w:rPr>
          <w:rFonts w:ascii="Times New Roman" w:hAnsi="Times New Roman" w:cs="Times New Roman"/>
          <w:sz w:val="24"/>
          <w:szCs w:val="24"/>
          <w:lang w:val="en-US"/>
        </w:rPr>
        <w:t xml:space="preserve">Membership Development Committee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the IEEE </w:t>
      </w:r>
      <w:r w:rsidRPr="00F167B1">
        <w:rPr>
          <w:rFonts w:ascii="Times New Roman" w:hAnsi="Times New Roman" w:cs="Times New Roman"/>
          <w:sz w:val="24"/>
          <w:szCs w:val="24"/>
          <w:lang w:val="en-US"/>
        </w:rPr>
        <w:t>Power E</w:t>
      </w:r>
      <w:r>
        <w:rPr>
          <w:rFonts w:ascii="Times New Roman" w:hAnsi="Times New Roman" w:cs="Times New Roman"/>
          <w:sz w:val="24"/>
          <w:szCs w:val="24"/>
          <w:lang w:val="en-US"/>
        </w:rPr>
        <w:t>lectronics Society</w:t>
      </w:r>
      <w:r w:rsidRPr="00F167B1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F167B1">
        <w:rPr>
          <w:rFonts w:ascii="Times New Roman" w:hAnsi="Times New Roman" w:cs="Times New Roman"/>
          <w:sz w:val="24"/>
          <w:szCs w:val="24"/>
          <w:lang w:val="en-US"/>
        </w:rPr>
        <w:t xml:space="preserve"> was the General Chair of the 2</w:t>
      </w:r>
      <w:r w:rsidRPr="00F167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F167B1">
        <w:rPr>
          <w:rFonts w:ascii="Times New Roman" w:hAnsi="Times New Roman" w:cs="Times New Roman"/>
          <w:sz w:val="24"/>
          <w:szCs w:val="24"/>
          <w:lang w:val="en-US"/>
        </w:rPr>
        <w:t xml:space="preserve"> IEEE Southern Power Electronics Conference (SPEC)</w:t>
      </w:r>
      <w:r>
        <w:rPr>
          <w:rFonts w:ascii="Times New Roman" w:hAnsi="Times New Roman" w:cs="Times New Roman"/>
          <w:sz w:val="24"/>
          <w:szCs w:val="24"/>
          <w:lang w:val="en-US"/>
        </w:rPr>
        <w:t>- 2016</w:t>
      </w:r>
      <w:r w:rsidRPr="00F167B1">
        <w:rPr>
          <w:rFonts w:ascii="Times New Roman" w:hAnsi="Times New Roman" w:cs="Times New Roman"/>
          <w:sz w:val="24"/>
          <w:szCs w:val="24"/>
          <w:lang w:val="en-US"/>
        </w:rPr>
        <w:t>, held in New Zealand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167B1">
        <w:rPr>
          <w:rFonts w:ascii="Times New Roman" w:hAnsi="Times New Roman" w:cs="Times New Roman"/>
          <w:sz w:val="24"/>
          <w:szCs w:val="24"/>
          <w:lang w:val="en-US"/>
        </w:rPr>
        <w:t xml:space="preserve"> and is </w:t>
      </w:r>
      <w:r>
        <w:rPr>
          <w:rFonts w:ascii="Times New Roman" w:hAnsi="Times New Roman" w:cs="Times New Roman"/>
          <w:sz w:val="24"/>
          <w:szCs w:val="24"/>
          <w:lang w:val="en-US"/>
        </w:rPr>
        <w:t>also the Chair of</w:t>
      </w:r>
      <w:r w:rsidRPr="00F167B1">
        <w:rPr>
          <w:rFonts w:ascii="Times New Roman" w:hAnsi="Times New Roman" w:cs="Times New Roman"/>
          <w:sz w:val="24"/>
          <w:szCs w:val="24"/>
          <w:lang w:val="en-US"/>
        </w:rPr>
        <w:t xml:space="preserve"> SPEC Steering Committee.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Udaya, who has over 300 journal and conference publications, holds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 number of</w:t>
      </w:r>
      <w:proofErr w:type="gramEnd"/>
      <w:r w:rsidRPr="00F167B1">
        <w:rPr>
          <w:rFonts w:ascii="Times New Roman" w:hAnsi="Times New Roman" w:cs="Times New Roman"/>
          <w:sz w:val="24"/>
          <w:szCs w:val="24"/>
          <w:lang w:val="en-US"/>
        </w:rPr>
        <w:t xml:space="preserve"> patents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related to </w:t>
      </w:r>
      <w:r w:rsidRPr="00F167B1">
        <w:rPr>
          <w:rFonts w:ascii="Times New Roman" w:hAnsi="Times New Roman" w:cs="Times New Roman"/>
          <w:sz w:val="24"/>
          <w:szCs w:val="24"/>
          <w:lang w:val="en-US"/>
        </w:rPr>
        <w:t>wireless power transfer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(WPT)</w:t>
      </w:r>
      <w:r w:rsidRPr="00F167B1">
        <w:rPr>
          <w:rFonts w:ascii="Times New Roman" w:hAnsi="Times New Roman" w:cs="Times New Roman"/>
          <w:sz w:val="24"/>
          <w:szCs w:val="24"/>
          <w:lang w:val="en-US"/>
        </w:rPr>
        <w:t xml:space="preserve"> and power converters</w:t>
      </w:r>
      <w:r>
        <w:rPr>
          <w:rFonts w:ascii="Times New Roman" w:hAnsi="Times New Roman" w:cs="Times New Roman"/>
          <w:sz w:val="24"/>
          <w:szCs w:val="24"/>
          <w:lang w:val="en-US"/>
        </w:rPr>
        <w:t>, and is</w:t>
      </w:r>
      <w:r w:rsidRPr="00F167B1">
        <w:rPr>
          <w:rFonts w:ascii="Times New Roman" w:hAnsi="Times New Roman" w:cs="Times New Roman"/>
          <w:sz w:val="24"/>
          <w:szCs w:val="24"/>
          <w:lang w:val="en-US"/>
        </w:rPr>
        <w:t xml:space="preserve"> a consultant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industry</w:t>
      </w:r>
      <w:r w:rsidRPr="00F167B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F1E25C" w14:textId="77777777" w:rsidR="006C1CC5" w:rsidRPr="00B9100D" w:rsidRDefault="006C1CC5">
      <w:pPr>
        <w:rPr>
          <w:lang w:val="en-US"/>
        </w:rPr>
      </w:pPr>
    </w:p>
    <w:sectPr w:rsidR="006C1CC5" w:rsidRPr="00B9100D" w:rsidSect="00AA3F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3E"/>
    <w:rsid w:val="006C1CC5"/>
    <w:rsid w:val="0085143E"/>
    <w:rsid w:val="00B9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91830-9C82-4154-9741-3B16ABF9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9100D"/>
    <w:pPr>
      <w:spacing w:after="0" w:line="240" w:lineRule="auto"/>
    </w:pPr>
    <w:rPr>
      <w:rFonts w:ascii="Calibri" w:eastAsiaTheme="minorHAnsi" w:hAnsi="Calibri" w:cs="Calibri"/>
      <w:lang w:val="da-DK" w:eastAsia="da-DK"/>
    </w:rPr>
  </w:style>
  <w:style w:type="character" w:customStyle="1" w:styleId="a4">
    <w:name w:val="纯文本 字符"/>
    <w:basedOn w:val="a0"/>
    <w:link w:val="a3"/>
    <w:uiPriority w:val="99"/>
    <w:rsid w:val="00B9100D"/>
    <w:rPr>
      <w:rFonts w:ascii="Calibri" w:eastAsiaTheme="minorHAnsi" w:hAnsi="Calibri" w:cs="Calibri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SUN, Jinhong [Student]</dc:creator>
  <cp:keywords/>
  <dc:description/>
  <cp:lastModifiedBy>SUN, Jinhong [Student]</cp:lastModifiedBy>
  <cp:revision>3</cp:revision>
  <dcterms:created xsi:type="dcterms:W3CDTF">2020-12-04T07:46:00Z</dcterms:created>
  <dcterms:modified xsi:type="dcterms:W3CDTF">2020-12-04T07:47:00Z</dcterms:modified>
</cp:coreProperties>
</file>